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Оферта на возмездное оказание услуг</w:t>
      </w:r>
    </w:p>
    <w:p>
      <w:pPr>
        <w:pStyle w:val="Normal.0"/>
        <w:spacing w:after="12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19 </w:t>
      </w:r>
      <w:r>
        <w:rPr>
          <w:b w:val="1"/>
          <w:bCs w:val="1"/>
          <w:rtl w:val="0"/>
          <w:lang w:val="ru-RU"/>
        </w:rPr>
        <w:t xml:space="preserve">июня </w:t>
      </w:r>
      <w:r>
        <w:rPr>
          <w:b w:val="1"/>
          <w:bCs w:val="1"/>
          <w:rtl w:val="0"/>
          <w:lang w:val="ru-RU"/>
        </w:rPr>
        <w:t xml:space="preserve">2020 </w:t>
      </w:r>
      <w:r>
        <w:rPr>
          <w:b w:val="1"/>
          <w:bCs w:val="1"/>
          <w:rtl w:val="0"/>
          <w:lang w:val="ru-RU"/>
        </w:rPr>
        <w:t>года</w:t>
      </w:r>
    </w:p>
    <w:p>
      <w:pPr>
        <w:pStyle w:val="Normal.0"/>
        <w:spacing w:after="12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ООО «Дизайн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бюро Артема Горбунова»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«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 лице Генерального директора Горбунова Артёма Сергеевича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выражает намерение заключить Договор возмездного оказания услуг на указанных в настоящей оферте условиях с любым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далее именуемым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приняты условия настоящей оферты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ПОНЯТИЯ И ТЕРМИНЫ</w:t>
      </w:r>
    </w:p>
    <w:p>
      <w:pPr>
        <w:pStyle w:val="Normal.0"/>
        <w:ind w:left="708" w:firstLine="0"/>
      </w:pPr>
      <w:r>
        <w:rPr>
          <w:i w:val="1"/>
          <w:iCs w:val="1"/>
          <w:rtl w:val="0"/>
          <w:lang w:val="ru-RU"/>
        </w:rPr>
        <w:t>Услуги</w:t>
      </w:r>
      <w:r>
        <w:rPr>
          <w:rtl w:val="0"/>
          <w:lang w:val="ru-RU"/>
        </w:rPr>
        <w:t xml:space="preserve"> –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оказываемые Исполнителем Заказчику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описание которых приводится в разделе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приложениях к настоящей Оферте</w:t>
      </w:r>
      <w:r>
        <w:rPr>
          <w:rtl w:val="0"/>
          <w:lang w:val="ru-RU"/>
        </w:rPr>
        <w:t>.</w:t>
      </w:r>
    </w:p>
    <w:p>
      <w:pPr>
        <w:pStyle w:val="Normal.0"/>
        <w:ind w:left="708" w:firstLine="0"/>
      </w:pPr>
      <w:r>
        <w:rPr>
          <w:i w:val="1"/>
          <w:iCs w:val="1"/>
          <w:rtl w:val="0"/>
          <w:lang w:val="ru-RU"/>
        </w:rPr>
        <w:t>Договор</w:t>
      </w:r>
      <w:r>
        <w:rPr>
          <w:rtl w:val="0"/>
          <w:lang w:val="ru-RU"/>
        </w:rPr>
        <w:t xml:space="preserve"> – Договор возмездного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заключаемый между Заказчиком и Исполнителем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Normal.0"/>
        <w:ind w:left="708" w:firstLine="0"/>
      </w:pPr>
      <w:r>
        <w:rPr>
          <w:i w:val="1"/>
          <w:iCs w:val="1"/>
          <w:rtl w:val="0"/>
          <w:lang w:val="ru-RU"/>
        </w:rPr>
        <w:t>Сайт</w:t>
      </w:r>
      <w:r>
        <w:rPr>
          <w:rtl w:val="0"/>
          <w:lang w:val="ru-RU"/>
        </w:rPr>
        <w:t xml:space="preserve"> – сайт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расположенный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"https://bureau.ru/"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bureau.ru</w:t>
      </w:r>
      <w:r>
        <w:rPr/>
        <w:fldChar w:fldCharType="end" w:fldLock="0"/>
      </w:r>
    </w:p>
    <w:p>
      <w:pPr>
        <w:pStyle w:val="Normal.0"/>
        <w:ind w:left="708" w:firstLine="0"/>
      </w:pPr>
      <w:r>
        <w:rPr>
          <w:rStyle w:val="Нет"/>
          <w:i w:val="1"/>
          <w:iCs w:val="1"/>
          <w:rtl w:val="0"/>
          <w:lang w:val="ru-RU"/>
        </w:rPr>
        <w:t>Исполнитель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– ООО «Дизайн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бюро Артема Горбунова»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оказывающее Заказчику Услуги на указанных в настоящей Оферте условиях в случае акцепта Оферты Заказчиком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ind w:left="708" w:firstLine="0"/>
      </w:pPr>
      <w:r>
        <w:rPr>
          <w:rStyle w:val="Нет"/>
          <w:i w:val="1"/>
          <w:iCs w:val="1"/>
          <w:rtl w:val="0"/>
          <w:lang w:val="ru-RU"/>
        </w:rPr>
        <w:t>Заказчик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– физическое лицо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заключившее с Исполнителем Договор путем акцепта настоящей Оферты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предусмотренном разделом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ind w:left="708" w:firstLine="0"/>
      </w:pPr>
      <w:r>
        <w:rPr>
          <w:rStyle w:val="Нет"/>
          <w:i w:val="1"/>
          <w:iCs w:val="1"/>
          <w:rtl w:val="0"/>
          <w:lang w:val="ru-RU"/>
        </w:rPr>
        <w:t>Оферта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– настоящий документ и приложения к нему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являются предложением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определяющим все существенные условия договора возмездного оказания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 которые выражают намерение Исполнителя считать себя заключившим такой договор с Заказчиком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Normal.0"/>
        <w:numPr>
          <w:ilvl w:val="0"/>
          <w:numId w:val="5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ПРЕДМЕТ ОФЕРТЫ</w:t>
      </w:r>
    </w:p>
    <w:p>
      <w:pPr>
        <w:pStyle w:val="Normal.0"/>
        <w:tabs>
          <w:tab w:val="left" w:pos="1440"/>
        </w:tabs>
      </w:pPr>
      <w:r>
        <w:rPr>
          <w:rStyle w:val="Нет"/>
          <w:rtl w:val="0"/>
          <w:lang w:val="ru-RU"/>
        </w:rPr>
        <w:t xml:space="preserve">2.1 </w:t>
      </w:r>
      <w:r>
        <w:rPr>
          <w:rStyle w:val="Нет"/>
          <w:rtl w:val="0"/>
          <w:lang w:val="ru-RU"/>
        </w:rPr>
        <w:t>Исполнитель обязуется оказать Заказчику Услуги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указанные 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Normal.0"/>
        <w:tabs>
          <w:tab w:val="left" w:pos="1440"/>
        </w:tabs>
      </w:pPr>
      <w:r>
        <w:rPr>
          <w:rStyle w:val="Нет"/>
          <w:rtl w:val="0"/>
          <w:lang w:val="ru-RU"/>
        </w:rPr>
        <w:t xml:space="preserve">2.2 </w:t>
      </w:r>
      <w:r>
        <w:rPr>
          <w:rStyle w:val="Нет"/>
          <w:rtl w:val="0"/>
          <w:lang w:val="ru-RU"/>
        </w:rPr>
        <w:t>За оказание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являющихся предметом настоящей Оферты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Заказчик обязуется оплатить услуги Исполнителя в размере и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предусмотренном разделом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АКЦЕПТ ОФЕРТЫ И ЗАКЛЮЧЕНИЕ ДОГОВОРА 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Акцепт настоящей Оферты производится Заказчиком путем оплаты Услуг Исполнителя в размере и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предусмотренном разделом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настоящей Офертой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С момента оплаты услуг Исполнителя настоящая Оферта признается акцептованной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Договор считается заключённым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Приложением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 может быть предусмотрено также иное действие Исполнителя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свидетельствующее об акцепте 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8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Срок для акцепта настоящей Оферты указан 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8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Оферта может быть отозвана Исполнителем в случаях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указанных 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Normal.0"/>
        <w:numPr>
          <w:ilvl w:val="1"/>
          <w:numId w:val="8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Настоящая оферта вступает в силу с момента её размещения на </w:t>
      </w:r>
      <w:r>
        <w:rPr>
          <w:rStyle w:val="Нет"/>
          <w:rtl w:val="0"/>
          <w:lang w:val="ru-RU"/>
        </w:rPr>
        <w:t>C</w:t>
      </w:r>
      <w:r>
        <w:rPr>
          <w:rStyle w:val="Нет"/>
          <w:rtl w:val="0"/>
          <w:lang w:val="ru-RU"/>
        </w:rPr>
        <w:t>айте и действует до момента её отзыва Исполнителем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Normal.0"/>
        <w:numPr>
          <w:ilvl w:val="1"/>
          <w:numId w:val="8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В случае внесения Исполнителем изменений в Оферту такие изменения вступают в силу с момента размещения новой редакции Оферты на </w:t>
      </w:r>
      <w:r>
        <w:rPr>
          <w:rStyle w:val="Нет"/>
          <w:rtl w:val="0"/>
          <w:lang w:val="ru-RU"/>
        </w:rPr>
        <w:t>C</w:t>
      </w:r>
      <w:r>
        <w:rPr>
          <w:rStyle w:val="Нет"/>
          <w:rtl w:val="0"/>
          <w:lang w:val="ru-RU"/>
        </w:rPr>
        <w:t>айте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Исполнитель вправе привлекать третьих лиц для исполнения своих обязательств по оказанию Услуг по Договору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Исполнитель вправе изменить настоящую Оферту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как это предусмотрено в пункте </w:t>
      </w:r>
      <w:r>
        <w:rPr>
          <w:rStyle w:val="Нет"/>
          <w:rtl w:val="0"/>
          <w:lang w:val="ru-RU"/>
        </w:rPr>
        <w:t xml:space="preserve">3.6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12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 могут быть предусмотрены дополнительные права и обязанности Исполнителя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Заказчик вправе получить Услуги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указанные в настоящей Оферте и приложениях к 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Заказчик обязан оплатить услуги Исполнителя в размере и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предусмотренном разделом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16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 могут быть предусмотрены дополнительные права и обязанности Заказчика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1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Услуги оказываются Исполнителем только после полной оплаты их стоимости Заказчиком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если иное не предусмотрено Приложением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1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Стоимость услуг Исполнителя не облагается НДС в связи с применением Исполнителем упрощенной системы налогообложения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2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Срок оплаты Услуг указывается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Normal.0"/>
        <w:numPr>
          <w:ilvl w:val="1"/>
          <w:numId w:val="2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Оплата может производиться следующими способами</w:t>
      </w:r>
      <w:r>
        <w:rPr>
          <w:rStyle w:val="Нет"/>
          <w:rtl w:val="0"/>
          <w:lang w:val="ru-RU"/>
        </w:rPr>
        <w:t>:</w:t>
      </w:r>
    </w:p>
    <w:p>
      <w:pPr>
        <w:pStyle w:val="Normal.0"/>
        <w:numPr>
          <w:ilvl w:val="2"/>
          <w:numId w:val="2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через сервис приёма платежей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расположенный на Сайте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numPr>
          <w:ilvl w:val="2"/>
          <w:numId w:val="2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через сервис приёма платежей партнёрской платёжной системы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указанной на Сайте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numPr>
          <w:ilvl w:val="2"/>
          <w:numId w:val="2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наличным платежом через Сбербанк по квитанции на основании бланка платёжного документа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форма которого расположена на Сайте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numPr>
          <w:ilvl w:val="2"/>
          <w:numId w:val="2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безналичным платежом путем перечисления денежных средств на расчётный счёт Исполнителя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2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Приложением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 или на Сайте могут быть предусмотрены дополнительные способы оплаты Услуг или предусмотрено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оплата возможно только определенным способом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2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Датой оплаты услуг Исполнителя является дата поступления денежных средств на расчётный счет Исполнителя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ПОРЯДОК СДАЧИ И ПРИЁМКИ УСЛУГ</w:t>
      </w:r>
    </w:p>
    <w:p>
      <w:pPr>
        <w:pStyle w:val="List Paragraph"/>
        <w:numPr>
          <w:ilvl w:val="1"/>
          <w:numId w:val="2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Порядок сдачи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приёмки Услуг указан 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List Paragraph"/>
        <w:ind w:left="360" w:firstLine="0"/>
      </w:pP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ИНТЕЛЛЕКТУАЛЬНАЯ СОБСТВЕННОСТЬ</w:t>
      </w:r>
    </w:p>
    <w:p>
      <w:pPr>
        <w:pStyle w:val="List Paragraph"/>
        <w:numPr>
          <w:ilvl w:val="1"/>
          <w:numId w:val="2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Все права на охраняемые результаты интеллектуальной деятельности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используемые Исполнителем в ходе оказания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указанных в настоящей Оферте и приложениях к ней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2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Заказчик разрешает Исполнителю использовать созданные им при исполнении Договора материалы и результаты занятий в информационных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полемических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рекламных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коммерческих и маркетинговых целях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 указанием или без указания имени автора и без выплаты авторского вознаграждения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 правом изменения и переработки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ind w:left="360" w:firstLine="0"/>
      </w:pPr>
    </w:p>
    <w:p>
      <w:pPr>
        <w:pStyle w:val="List Paragraph"/>
        <w:numPr>
          <w:ilvl w:val="0"/>
          <w:numId w:val="27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2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Договор вступает в силу с момента его заключения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предусмотренном разделом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 действует до полного исполнения Сторонами своих обязанностей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2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Основания и порядок досрочного расторжения Договора указан 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List Paragraph"/>
        <w:ind w:left="360" w:firstLine="0"/>
      </w:pPr>
    </w:p>
    <w:p>
      <w:pPr>
        <w:pStyle w:val="List Paragraph"/>
        <w:numPr>
          <w:ilvl w:val="0"/>
          <w:numId w:val="30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РАЗРЕШЕНИЕ СПОРОВ И ЗАКЛЮЧИТЕЛЬНЫЕ ПОЛОЖЕНИЯ</w:t>
      </w:r>
    </w:p>
    <w:p>
      <w:pPr>
        <w:pStyle w:val="List Paragraph"/>
        <w:numPr>
          <w:ilvl w:val="1"/>
          <w:numId w:val="3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Все споры и разногласия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могут возникнуть между Сторонами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будут разрешаться путем переговоров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в порядке претензионного досудебного урегулирования спора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35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 случае невозможности разрешить споры и разногласия в досудебном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Стороны разрешают спор в суде по месту нахождения Исполнителя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3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 отношениях по поводу Оферты и Договора Стороны руководствуются действующим законодательством Российской Федерации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3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Приложения к настоящей Оферте дополняют Оферту и являются её неотъемлемой частью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0"/>
          <w:numId w:val="38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РЕКВИЗИТЫ И ПОДПИСЬ ИСПОЛНИТЕЛЯ</w:t>
      </w:r>
    </w:p>
    <w:p>
      <w:pPr>
        <w:pStyle w:val="Normal.0"/>
      </w:pPr>
      <w:r>
        <w:rPr>
          <w:rStyle w:val="Нет"/>
          <w:rtl w:val="0"/>
          <w:lang w:val="ru-RU"/>
        </w:rPr>
        <w:t>ООО «Дизайн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бюро Артема Горбунова»</w:t>
      </w:r>
    </w:p>
    <w:p>
      <w:pPr>
        <w:pStyle w:val="Normal.0"/>
      </w:pPr>
      <w:r>
        <w:rPr>
          <w:rStyle w:val="Нет"/>
          <w:rtl w:val="0"/>
          <w:lang w:val="ru-RU"/>
        </w:rPr>
        <w:t xml:space="preserve">127015,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Москва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ул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Б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Новодмитровская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</w:t>
      </w:r>
      <w:r>
        <w:rPr>
          <w:rStyle w:val="Нет"/>
          <w:rtl w:val="0"/>
          <w:lang w:val="ru-RU"/>
        </w:rPr>
        <w:t xml:space="preserve">. 36, </w:t>
      </w: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2</w:t>
      </w:r>
    </w:p>
    <w:p>
      <w:pPr>
        <w:pStyle w:val="Normal.0"/>
      </w:pPr>
      <w:r>
        <w:rPr>
          <w:rStyle w:val="Нет"/>
          <w:rtl w:val="0"/>
          <w:lang w:val="ru-RU"/>
        </w:rPr>
        <w:t xml:space="preserve">ИНН </w:t>
      </w:r>
      <w:r>
        <w:rPr>
          <w:rStyle w:val="Нет"/>
          <w:rtl w:val="0"/>
          <w:lang w:val="ru-RU"/>
        </w:rPr>
        <w:t xml:space="preserve">7728609898, </w:t>
      </w:r>
      <w:r>
        <w:rPr>
          <w:rStyle w:val="Нет"/>
          <w:rtl w:val="0"/>
          <w:lang w:val="ru-RU"/>
        </w:rPr>
        <w:t xml:space="preserve">КПП </w:t>
      </w:r>
      <w:r>
        <w:rPr>
          <w:rStyle w:val="Нет"/>
          <w:rtl w:val="0"/>
          <w:lang w:val="ru-RU"/>
        </w:rPr>
        <w:t>771501001</w:t>
      </w:r>
    </w:p>
    <w:p>
      <w:pPr>
        <w:pStyle w:val="Normal.0"/>
      </w:pPr>
      <w:r>
        <w:rPr>
          <w:rStyle w:val="Нет"/>
          <w:rtl w:val="0"/>
          <w:lang w:val="ru-RU"/>
        </w:rPr>
        <w:t xml:space="preserve">«Сбербанк»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ПАО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Москва</w:t>
      </w:r>
    </w:p>
    <w:p>
      <w:pPr>
        <w:pStyle w:val="Normal.0"/>
      </w:pPr>
      <w:r>
        <w:rPr>
          <w:rStyle w:val="Нет"/>
          <w:rtl w:val="0"/>
          <w:lang w:val="ru-RU"/>
        </w:rPr>
        <w:t xml:space="preserve">БИК </w:t>
      </w:r>
      <w:r>
        <w:rPr>
          <w:rStyle w:val="Нет"/>
          <w:rtl w:val="0"/>
          <w:lang w:val="ru-RU"/>
        </w:rPr>
        <w:t xml:space="preserve">044525225, </w:t>
      </w:r>
      <w:r>
        <w:rPr>
          <w:rStyle w:val="Нет"/>
          <w:rtl w:val="0"/>
          <w:lang w:val="ru-RU"/>
        </w:rPr>
        <w:t>к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ru-RU"/>
        </w:rPr>
        <w:t xml:space="preserve">с </w:t>
      </w:r>
      <w:r>
        <w:rPr>
          <w:rStyle w:val="Нет"/>
          <w:rtl w:val="0"/>
          <w:lang w:val="ru-RU"/>
        </w:rPr>
        <w:t>30101810400000000225</w:t>
      </w:r>
    </w:p>
    <w:p>
      <w:pPr>
        <w:pStyle w:val="Normal.0"/>
      </w:pPr>
      <w:r>
        <w:rPr>
          <w:rStyle w:val="Нет"/>
          <w:rtl w:val="0"/>
          <w:lang w:val="ru-RU"/>
        </w:rPr>
        <w:t>р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ru-RU"/>
        </w:rPr>
        <w:t xml:space="preserve">с </w:t>
      </w:r>
      <w:r>
        <w:rPr>
          <w:rStyle w:val="Нет"/>
          <w:rtl w:val="0"/>
          <w:lang w:val="ru-RU"/>
        </w:rPr>
        <w:t>40702810338040020502</w:t>
      </w:r>
      <w:r>
        <w:rPr>
          <w:rStyle w:val="Нет"/>
          <w:rtl w:val="0"/>
          <w:lang w:val="ru-RU"/>
        </w:rPr>
        <w:t> </w:t>
      </w:r>
    </w:p>
    <w:p>
      <w:pPr>
        <w:pStyle w:val="Normal.0"/>
      </w:pPr>
      <w:r>
        <w:rPr>
          <w:rStyle w:val="Нет"/>
          <w:rtl w:val="0"/>
          <w:lang w:val="ru-RU"/>
        </w:rPr>
        <w:t>Генеральный директор </w:t>
      </w:r>
    </w:p>
    <w:p>
      <w:pPr>
        <w:pStyle w:val="Normal.0"/>
      </w:pP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Горбунов</w:t>
      </w:r>
    </w:p>
    <w:p>
      <w:pPr>
        <w:pStyle w:val="Normal.0"/>
      </w:pPr>
    </w:p>
    <w:p>
      <w:pPr>
        <w:pStyle w:val="Normal.0"/>
      </w:pPr>
      <w:r>
        <w:rPr>
          <w:rStyle w:val="Нет"/>
          <w:rtl w:val="0"/>
          <w:lang w:val="ru-RU"/>
        </w:rPr>
        <w:t>___________________</w:t>
      </w:r>
      <w:r>
        <w:rPr>
          <w:rStyle w:val="Нет"/>
          <w:rtl w:val="0"/>
          <w:lang w:val="ru-RU"/>
        </w:rPr>
        <w:t> </w:t>
      </w:r>
    </w:p>
    <w:p>
      <w:pPr>
        <w:pStyle w:val="Normal.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</w:t>
      </w:r>
      <w:r>
        <w:rPr>
          <w:rStyle w:val="Нет"/>
          <w:sz w:val="32"/>
          <w:szCs w:val="32"/>
          <w:rtl w:val="0"/>
          <w:lang w:val="ru-RU"/>
        </w:rPr>
        <w:t xml:space="preserve">1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</w:pPr>
    </w:p>
    <w:p>
      <w:pPr>
        <w:pStyle w:val="Normal.0"/>
        <w:numPr>
          <w:ilvl w:val="0"/>
          <w:numId w:val="40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ПОНЯТИЯ И ТЕРМИНЫ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Курс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– цикл очных или дистанционных консультационных семинаров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являющихся формой оказания Исполнителем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указанных в настоящем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Оферте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0"/>
          <w:numId w:val="43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45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Исполнитель обязуется организовать Заказчику консультационные Услуги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Целью оказания Услуг является повышение профессионального уровня Заказчика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List Paragraph"/>
        <w:numPr>
          <w:ilvl w:val="1"/>
          <w:numId w:val="45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Консультационные Услуги осуществляются в форме дистанционных консультационных семинаров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объединённых в Курс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Normal.0"/>
        <w:numPr>
          <w:ilvl w:val="1"/>
          <w:numId w:val="46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Наименование Курса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сроки оказания Услуг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даты проведения Курса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 xml:space="preserve">место оказания Услуг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место проведения Курса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а также дополнительные детали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касающиеся оказания Услуг</w:t>
      </w:r>
      <w:r>
        <w:rPr>
          <w:rStyle w:val="Нет"/>
          <w:rtl w:val="0"/>
          <w:lang w:val="ru-RU"/>
        </w:rPr>
        <w:t>,</w:t>
      </w:r>
      <w:r>
        <w:rPr>
          <w:rStyle w:val="Нет"/>
          <w:rtl w:val="0"/>
          <w:lang w:val="ru-RU"/>
        </w:rPr>
        <w:t xml:space="preserve">  приводятся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Normal.0"/>
        <w:numPr>
          <w:ilvl w:val="1"/>
          <w:numId w:val="46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Программа Курса и каждого консультационного семинара приводится в Приложении №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after="160" w:line="256" w:lineRule="auto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3. </w:t>
      </w:r>
      <w:r>
        <w:rPr>
          <w:rStyle w:val="Нет"/>
          <w:b w:val="1"/>
          <w:bCs w:val="1"/>
          <w:rtl w:val="0"/>
          <w:lang w:val="ru-RU"/>
        </w:rPr>
        <w:t>АКЦЕПТ ОФЕРТЫ И ЗАКЛЮЧЕНИЕ ДОГОВОРА </w:t>
      </w:r>
    </w:p>
    <w:p>
      <w:pPr>
        <w:pStyle w:val="List Paragraph"/>
        <w:numPr>
          <w:ilvl w:val="1"/>
          <w:numId w:val="48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Срок для акцепта настоящей Оферты – до истечения срока на оплату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указанного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List Paragraph"/>
        <w:numPr>
          <w:ilvl w:val="1"/>
          <w:numId w:val="48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 связи с тем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количество участников каждого Курса ограничено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случае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максимальное количество участников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зарегистрировавшихся на Курс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будет достигнуто до истечения срока для акцепта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указанного в пункте </w:t>
      </w:r>
      <w:r>
        <w:rPr>
          <w:rStyle w:val="Нет"/>
          <w:rtl w:val="0"/>
          <w:lang w:val="ru-RU"/>
        </w:rPr>
        <w:t xml:space="preserve">3.1 </w:t>
      </w:r>
      <w:r>
        <w:rPr>
          <w:rStyle w:val="Нет"/>
          <w:rtl w:val="0"/>
          <w:lang w:val="ru-RU"/>
        </w:rPr>
        <w:t xml:space="preserve">настоящего Приложения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Оферте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или в случае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регистрация на Курс будет закрыта по любым другим причинам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Оферта может быть отозвана Исполнителем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Информация о том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максимальное количество участников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зарегистрировавшихся на Курс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достигнуто или о том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регистрация на Курс закрыта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будет размещена Исполнителем на Сайте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49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Оферта может быть отозвана Исполнителем в одностороннем порядке без указания причин до истечения срока для акцепта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 чем Исполнитель указывает на Сайте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5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5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Исполнитель обязан оказать Услуги в сроки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указанные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5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Исполнитель должен оказывать Услуги профессионально и в соответствии программой Курса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указанной в Приложении №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ind w:left="360" w:firstLine="0"/>
      </w:pPr>
    </w:p>
    <w:p>
      <w:pPr>
        <w:pStyle w:val="List Paragraph"/>
        <w:numPr>
          <w:ilvl w:val="0"/>
          <w:numId w:val="55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ОПЛАТА УСЛУГ И ПОРЯДОК ОПЛАТЫ</w:t>
      </w:r>
    </w:p>
    <w:p>
      <w:pPr>
        <w:pStyle w:val="Normal.0"/>
      </w:pPr>
      <w:r>
        <w:rPr>
          <w:rStyle w:val="Нет"/>
          <w:rtl w:val="0"/>
          <w:lang w:val="ru-RU"/>
        </w:rPr>
        <w:t xml:space="preserve">5.1 </w:t>
      </w:r>
      <w:r>
        <w:rPr>
          <w:rStyle w:val="Нет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List Paragraph"/>
        <w:numPr>
          <w:ilvl w:val="1"/>
          <w:numId w:val="58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Заказчик оплачивает услуги Исполнителя на основании счёта Исполнителя не позднее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даты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указанной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Стороны договорились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счёт может быть выставлен Исполнителем в виде электронного документа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путем размещения счёта на Сайте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ind w:left="360" w:firstLine="0"/>
      </w:pPr>
    </w:p>
    <w:p>
      <w:pPr>
        <w:pStyle w:val="List Paragraph"/>
        <w:numPr>
          <w:ilvl w:val="0"/>
          <w:numId w:val="59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ПОРЯДОК СДАЧИ</w:t>
      </w:r>
      <w:r>
        <w:rPr>
          <w:rStyle w:val="Нет"/>
          <w:b w:val="1"/>
          <w:bCs w:val="1"/>
          <w:rtl w:val="0"/>
          <w:lang w:val="ru-RU"/>
        </w:rPr>
        <w:t>-</w:t>
      </w:r>
      <w:r>
        <w:rPr>
          <w:rStyle w:val="Нет"/>
          <w:b w:val="1"/>
          <w:bCs w:val="1"/>
          <w:rtl w:val="0"/>
          <w:lang w:val="ru-RU"/>
        </w:rPr>
        <w:t>ПРИЁМКИ УСЛУГ</w:t>
      </w:r>
    </w:p>
    <w:p>
      <w:pPr>
        <w:pStyle w:val="List Paragraph"/>
        <w:numPr>
          <w:ilvl w:val="1"/>
          <w:numId w:val="6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Если в течение пяти рабочих дней со дня окончания соответствующего Курса Исполнитель не направляет письменный мотивированный отказ от принятия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считается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услуги оказаны Исполнителем в полном объёме и с надлежащим качеством и приняты Заказчиком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ind w:left="360" w:firstLine="0"/>
      </w:pPr>
    </w:p>
    <w:p>
      <w:pPr>
        <w:pStyle w:val="List Paragraph"/>
        <w:numPr>
          <w:ilvl w:val="0"/>
          <w:numId w:val="6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6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Договор может быть расторгнут досрочно по письменному соглашению Сторон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но не позднее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чем за </w:t>
      </w:r>
      <w:r>
        <w:rPr>
          <w:rStyle w:val="Нет"/>
          <w:rtl w:val="0"/>
          <w:lang w:val="ru-RU"/>
        </w:rPr>
        <w:t xml:space="preserve">15 </w:t>
      </w:r>
      <w:r>
        <w:rPr>
          <w:rStyle w:val="Нет"/>
          <w:rtl w:val="0"/>
          <w:lang w:val="ru-RU"/>
        </w:rPr>
        <w:t>дней до начала соответствующего Курса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6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Заказчик вправе в одностороннем порядке отказаться от исполнения Договора при условии оплаты Исполнителю понесенных им расходов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При этом Стороны договорились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</w:t>
      </w:r>
      <w:r>
        <w:rPr>
          <w:rStyle w:val="Нет"/>
          <w:rtl w:val="0"/>
          <w:lang w:val="ru-RU"/>
        </w:rPr>
        <w:t>:</w:t>
      </w:r>
    </w:p>
    <w:p>
      <w:pPr>
        <w:pStyle w:val="Normal.0"/>
        <w:numPr>
          <w:ilvl w:val="2"/>
          <w:numId w:val="64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при одностороннем отказе Заказчика от исполнения Договора менее чем за </w:t>
      </w:r>
      <w:r>
        <w:rPr>
          <w:rStyle w:val="Нет"/>
          <w:rtl w:val="0"/>
          <w:lang w:val="ru-RU"/>
        </w:rPr>
        <w:t xml:space="preserve">15 </w:t>
      </w:r>
      <w:r>
        <w:rPr>
          <w:rStyle w:val="Нет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"/>
          <w:rtl w:val="0"/>
          <w:lang w:val="ru-RU"/>
        </w:rPr>
        <w:t xml:space="preserve">50% </w:t>
      </w:r>
      <w:r>
        <w:rPr>
          <w:rStyle w:val="Нет"/>
          <w:rtl w:val="0"/>
          <w:lang w:val="ru-RU"/>
        </w:rPr>
        <w:t>стоимости Услуг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numPr>
          <w:ilvl w:val="2"/>
          <w:numId w:val="64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при одностороннем отказе Заказчика от исполнения Договора более чем за </w:t>
      </w:r>
      <w:r>
        <w:rPr>
          <w:rStyle w:val="Нет"/>
          <w:rtl w:val="0"/>
          <w:lang w:val="ru-RU"/>
        </w:rPr>
        <w:t xml:space="preserve">15 </w:t>
      </w:r>
      <w:r>
        <w:rPr>
          <w:rStyle w:val="Нет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"/>
          <w:rtl w:val="0"/>
          <w:lang w:val="ru-RU"/>
        </w:rPr>
        <w:t xml:space="preserve">10% </w:t>
      </w:r>
      <w:r>
        <w:rPr>
          <w:rStyle w:val="Нет"/>
          <w:rtl w:val="0"/>
          <w:lang w:val="ru-RU"/>
        </w:rPr>
        <w:t>стоимости Услуг</w:t>
      </w:r>
      <w:r>
        <w:rPr>
          <w:rStyle w:val="Нет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 xml:space="preserve">Приложение </w:t>
      </w:r>
      <w:r>
        <w:rPr>
          <w:rStyle w:val="Нет"/>
          <w:rFonts w:ascii="Segoe UI Symbol" w:cs="Segoe UI Symbol" w:hAnsi="Segoe UI Symbol" w:eastAsia="Segoe UI Symbol"/>
          <w:sz w:val="32"/>
          <w:szCs w:val="32"/>
          <w:rtl w:val="0"/>
          <w:lang w:val="ru-RU"/>
        </w:rPr>
        <w:t>№</w:t>
      </w:r>
      <w:r>
        <w:rPr>
          <w:rStyle w:val="Нет"/>
          <w:sz w:val="32"/>
          <w:szCs w:val="32"/>
          <w:rtl w:val="0"/>
          <w:lang w:val="ru-RU"/>
        </w:rPr>
        <w:t> </w:t>
      </w:r>
      <w:r>
        <w:rPr>
          <w:rStyle w:val="Нет"/>
          <w:sz w:val="32"/>
          <w:szCs w:val="32"/>
          <w:rtl w:val="0"/>
          <w:lang w:val="ru-RU"/>
        </w:rPr>
        <w:t xml:space="preserve">2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  <w:ind w:left="1080" w:firstLine="0"/>
      </w:pPr>
    </w:p>
    <w:p>
      <w:pPr>
        <w:pStyle w:val="Normal.0"/>
        <w:spacing w:after="120" w:line="240" w:lineRule="auto"/>
        <w:ind w:left="360" w:firstLine="0"/>
        <w:rPr>
          <w:rStyle w:val="Нет"/>
          <w:shd w:val="clear" w:color="auto" w:fill="ffffff"/>
        </w:rPr>
      </w:pPr>
      <w:r>
        <w:rPr>
          <w:rStyle w:val="Нет"/>
          <w:b w:val="1"/>
          <w:bCs w:val="1"/>
          <w:shd w:val="clear" w:color="auto" w:fill="ffffff"/>
          <w:rtl w:val="0"/>
          <w:lang w:val="ru-RU"/>
        </w:rPr>
        <w:t>Наименование Курса</w:t>
      </w:r>
      <w:r>
        <w:rPr>
          <w:rStyle w:val="Нет"/>
          <w:b w:val="1"/>
          <w:bCs w:val="1"/>
          <w:shd w:val="clear" w:color="auto" w:fill="ffffff"/>
          <w:rtl w:val="0"/>
          <w:lang w:val="ru-RU"/>
        </w:rPr>
        <w:t>:</w:t>
      </w:r>
      <w:r>
        <w:rPr>
          <w:rStyle w:val="Нет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b w:val="1"/>
          <w:bCs w:val="1"/>
          <w:shd w:val="clear" w:color="auto" w:fill="ffff00"/>
          <w:rtl w:val="0"/>
          <w:lang w:val="ru-RU"/>
        </w:rPr>
        <w:t>«Типографика и вёрстка»</w:t>
      </w:r>
    </w:p>
    <w:p>
      <w:pPr>
        <w:pStyle w:val="Normal.0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 xml:space="preserve">Количество консультационных семинаров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дней курса</w:t>
      </w:r>
      <w:r>
        <w:rPr>
          <w:rStyle w:val="Нет"/>
          <w:b w:val="1"/>
          <w:bCs w:val="1"/>
          <w:rtl w:val="0"/>
          <w:lang w:val="ru-RU"/>
        </w:rPr>
        <w:t>):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shd w:val="clear" w:color="auto" w:fill="ffff00"/>
          <w:rtl w:val="0"/>
          <w:lang w:val="ru-RU"/>
        </w:rPr>
        <w:t xml:space="preserve">6 </w:t>
      </w:r>
      <w:r>
        <w:rPr>
          <w:rStyle w:val="Нет"/>
          <w:shd w:val="clear" w:color="auto" w:fill="ffff00"/>
          <w:rtl w:val="0"/>
          <w:lang w:val="ru-RU"/>
        </w:rPr>
        <w:t>дистанционных семинаров по субботам и воскресеньям в течение трёх недель</w:t>
      </w:r>
    </w:p>
    <w:p>
      <w:pPr>
        <w:pStyle w:val="Normal.0"/>
        <w:spacing w:after="120"/>
        <w:ind w:left="357" w:firstLine="0"/>
        <w:rPr>
          <w:rStyle w:val="Нет"/>
          <w:outline w:val="0"/>
          <w:color w:val="000000"/>
          <w:u w:color="000000"/>
          <w:shd w:val="clear" w:color="auto" w:fill="ff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rtl w:val="0"/>
          <w:lang w:val="ru-RU"/>
        </w:rPr>
        <w:t>Даты проведения Курса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shd w:val="clear" w:color="auto" w:fill="ffff00"/>
          <w:rtl w:val="0"/>
          <w:lang w:val="ru-RU"/>
        </w:rPr>
        <w:t>28</w:t>
      </w:r>
      <w:r>
        <w:rPr>
          <w:rStyle w:val="Нет"/>
          <w:shd w:val="clear" w:color="auto" w:fill="ffff00"/>
          <w:rtl w:val="0"/>
          <w:lang w:val="ru-RU"/>
        </w:rPr>
        <w:t xml:space="preserve"> марта — </w:t>
      </w:r>
      <w:r>
        <w:rPr>
          <w:rStyle w:val="Нет"/>
          <w:shd w:val="clear" w:color="auto" w:fill="ffff00"/>
          <w:rtl w:val="0"/>
          <w:lang w:val="ru-RU"/>
        </w:rPr>
        <w:t>17</w:t>
      </w:r>
      <w:r>
        <w:rPr>
          <w:rStyle w:val="Нет"/>
          <w:shd w:val="clear" w:color="auto" w:fill="ffff00"/>
          <w:rtl w:val="0"/>
          <w:lang w:val="ru-RU"/>
        </w:rPr>
        <w:t xml:space="preserve"> апреля </w:t>
      </w:r>
      <w:r>
        <w:rPr>
          <w:rStyle w:val="Нет"/>
          <w:shd w:val="clear" w:color="auto" w:fill="ffff00"/>
          <w:rtl w:val="0"/>
          <w:lang w:val="ru-RU"/>
        </w:rPr>
        <w:t xml:space="preserve">2022 </w:t>
      </w:r>
      <w:r>
        <w:rPr>
          <w:rStyle w:val="Нет"/>
          <w:shd w:val="clear" w:color="auto" w:fill="ffff00"/>
          <w:rtl w:val="0"/>
          <w:lang w:val="ru-RU"/>
        </w:rPr>
        <w:t>года</w:t>
      </w:r>
    </w:p>
    <w:p>
      <w:pPr>
        <w:pStyle w:val="Normal.0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Место проведения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Москва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Исполнитель обязуется объявить на Сайте точный адрес проведения не позднее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чем за пять рабочих дней до даты проведения Курса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Стоимость Услуг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shd w:val="clear" w:color="auto" w:fill="ffff00"/>
          <w:rtl w:val="0"/>
          <w:lang w:val="ru-RU"/>
        </w:rPr>
        <w:t>39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000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 xml:space="preserve"> за одного участника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spacing w:after="120"/>
        <w:ind w:left="357" w:firstLine="0"/>
      </w:pPr>
      <w:r>
        <w:rPr>
          <w:rStyle w:val="Нет"/>
          <w:rtl w:val="0"/>
          <w:lang w:val="ru-RU"/>
        </w:rPr>
        <w:t>В случае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участник является студентом дневного или вечернего отделения вуза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стоимость Услуг составляет </w:t>
      </w:r>
      <w:r>
        <w:rPr>
          <w:rStyle w:val="Нет"/>
          <w:shd w:val="clear" w:color="auto" w:fill="ffff00"/>
          <w:rtl w:val="0"/>
          <w:lang w:val="ru-RU"/>
        </w:rPr>
        <w:t xml:space="preserve">19 500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 xml:space="preserve"> за одного участника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  <w:spacing w:after="120"/>
        <w:ind w:left="357" w:firstLine="0"/>
      </w:pPr>
      <w:r>
        <w:rPr>
          <w:rStyle w:val="Нет"/>
          <w:rtl w:val="0"/>
          <w:lang w:val="ru-RU"/>
        </w:rPr>
        <w:t>Заказчик обязуется предоставить Исполнителю следующую информацию об участнике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название вуза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котором обучается участник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телефон деканата и контактное лицо для подтверждения информации о том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участник является студентом этого вуза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Срок оплаты Услуг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оплата Услуг должна быть произведена в течение пяти рабочих дней с даты выставления счёта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но не позднее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3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марта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2022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случае задержки оплаты Исполнитель не сохраняет место в группе участников Курса за Заказчиком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after="120"/>
        <w:ind w:left="360" w:firstLine="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Оплата Услуг может производиться следующими способами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Normal.0"/>
        <w:spacing w:after="120"/>
        <w:ind w:left="709" w:firstLine="0"/>
      </w:pPr>
      <w:r>
        <w:rPr>
          <w:rStyle w:val="Нет"/>
          <w:rtl w:val="0"/>
          <w:lang w:val="ru-RU"/>
        </w:rPr>
        <w:t>через сервис приёма платежей партнёрской платёжной системы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указанной на Сайте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spacing w:after="120"/>
        <w:ind w:left="709" w:firstLine="0"/>
      </w:pPr>
      <w:r>
        <w:rPr>
          <w:rStyle w:val="Нет"/>
          <w:rtl w:val="0"/>
          <w:lang w:val="ru-RU"/>
        </w:rPr>
        <w:t>наличным платежом через Сбербанк по квитанции на основании бланка платёжного документа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форма которого расположена на Сайте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spacing w:after="120"/>
        <w:ind w:left="720" w:firstLine="0"/>
      </w:pPr>
      <w:r>
        <w:rPr>
          <w:rStyle w:val="Нет"/>
          <w:rtl w:val="0"/>
          <w:lang w:val="ru-RU"/>
        </w:rPr>
        <w:t>безналичным платежом путем перечисления денежных средств на расчётный счёт Исполнителя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after="120"/>
        <w:ind w:left="720" w:firstLine="0"/>
      </w:pPr>
    </w:p>
    <w:p>
      <w:pPr>
        <w:pStyle w:val="Normal.0"/>
        <w:pageBreakBefore w:val="1"/>
        <w:spacing w:after="120"/>
        <w:ind w:left="1077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 xml:space="preserve">Приложение </w:t>
      </w:r>
      <w:r>
        <w:rPr>
          <w:rStyle w:val="Нет"/>
          <w:rFonts w:ascii="Segoe UI Symbol" w:cs="Segoe UI Symbol" w:hAnsi="Segoe UI Symbol" w:eastAsia="Segoe UI Symbol"/>
          <w:sz w:val="32"/>
          <w:szCs w:val="32"/>
          <w:rtl w:val="0"/>
          <w:lang w:val="ru-RU"/>
        </w:rPr>
        <w:t>№</w:t>
      </w:r>
      <w:r>
        <w:rPr>
          <w:rStyle w:val="Нет"/>
          <w:sz w:val="32"/>
          <w:szCs w:val="32"/>
          <w:rtl w:val="0"/>
          <w:lang w:val="ru-RU"/>
        </w:rPr>
        <w:t> </w:t>
      </w:r>
      <w:r>
        <w:rPr>
          <w:rStyle w:val="Нет"/>
          <w:sz w:val="32"/>
          <w:szCs w:val="32"/>
          <w:rtl w:val="0"/>
          <w:lang w:val="ru-RU"/>
        </w:rPr>
        <w:t xml:space="preserve">3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Normal.0"/>
        <w:spacing w:after="12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Программа курса </w:t>
      </w:r>
      <w:r>
        <w:rPr>
          <w:rStyle w:val="Нет"/>
          <w:b w:val="1"/>
          <w:bCs w:val="1"/>
          <w:shd w:val="clear" w:color="auto" w:fill="ffff00"/>
          <w:rtl w:val="0"/>
          <w:lang w:val="ru-RU"/>
        </w:rPr>
        <w:t>«Типографика и вёрстка»</w:t>
      </w:r>
    </w:p>
    <w:tbl>
      <w:tblPr>
        <w:tblW w:w="9828" w:type="dxa"/>
        <w:jc w:val="left"/>
        <w:tblInd w:w="6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8"/>
        <w:gridCol w:w="4930"/>
      </w:tblGrid>
      <w:tr>
        <w:tblPrEx>
          <w:shd w:val="clear" w:color="auto" w:fill="ced7e7"/>
        </w:tblPrEx>
        <w:trPr>
          <w:trHeight w:val="9138" w:hRule="atLeast"/>
        </w:trPr>
        <w:tc>
          <w:tcPr>
            <w:tcW w:type="dxa" w:w="4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Первая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элементы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Правило внутреннего и внешнего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Модульность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Правило якорных объектов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визитка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виджет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малая интерфейсная форма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Формат и выбор полей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Эстетика таблички и маленьких форматов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Точка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линия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прямоугольник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Выравнивание по вертикали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навигационная табличка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фотоальбом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плакат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афиша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Текст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кегль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интерлиньяж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длина строки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выравнивание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цвет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информационная карточка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Заголовок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Иллюстрация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Подпись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Ссылка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Элемент управления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экран мобильного приложения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объявление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</w:rPr>
            </w:r>
          </w:p>
        </w:tc>
        <w:tc>
          <w:tcPr>
            <w:tcW w:type="dxa" w:w="49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Вторая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страницы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Текст без иллюстраций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Текст с иллюстрациями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Лента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Доминирующие и вспомогательные иллюстрации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Вертикальные иллюстрации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Псевдомодули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модули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Текстовая страница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Иерархия заголовков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статья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Модульная страница без иллюстраций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Модульная страница с иллюстрациями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Чередование ритма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Сетка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Уши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фактоиды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врезки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авторы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социокнопки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страница интернет</w:t>
            </w:r>
            <w:r>
              <w:rPr>
                <w:rStyle w:val="Нет"/>
                <w:rFonts w:ascii="Cambria Math" w:cs="Cambria Math" w:hAnsi="Cambria Math" w:eastAsia="Cambria Math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‑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магазина 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Главная страница</w:t>
            </w:r>
          </w:p>
          <w:p>
            <w:pPr>
              <w:pStyle w:val="Normal.0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Третья недея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настроение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страница о себе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Настроение и выразительность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Подбор шрифта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разворот журнала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Культурные традиции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Культурный поиск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промостраница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Выход из прямоугольника</w:t>
            </w:r>
          </w:p>
        </w:tc>
      </w:tr>
    </w:tbl>
    <w:p>
      <w:pPr>
        <w:pStyle w:val="Normal.0"/>
        <w:widowControl w:val="0"/>
        <w:spacing w:after="120" w:line="240" w:lineRule="auto"/>
        <w:ind w:left="581" w:hanging="581"/>
      </w:pPr>
      <w:r>
        <w:rPr>
          <w:rStyle w:val="Нет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21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21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21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21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21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21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21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4"/>
    </w:lvlOverride>
  </w:num>
  <w:num w:numId="10">
    <w:abstractNumId w:val="7"/>
  </w:num>
  <w:num w:numId="11">
    <w:abstractNumId w:val="6"/>
  </w:num>
  <w:num w:numId="1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</w:lvlOverride>
  </w:num>
  <w:num w:numId="14">
    <w:abstractNumId w:val="9"/>
  </w:num>
  <w:num w:numId="15">
    <w:abstractNumId w:val="8"/>
  </w:num>
  <w:num w:numId="16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6"/>
    </w:lvlOverride>
  </w:num>
  <w:num w:numId="18">
    <w:abstractNumId w:val="11"/>
  </w:num>
  <w:num w:numId="19">
    <w:abstractNumId w:val="10"/>
  </w:num>
  <w:num w:numId="20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21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21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216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216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left" w:pos="2160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tabs>
            <w:tab w:val="left" w:pos="2160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tabs>
            <w:tab w:val="left" w:pos="2160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startOverride w:val="7"/>
    </w:lvlOverride>
  </w:num>
  <w:num w:numId="22">
    <w:abstractNumId w:val="13"/>
  </w:num>
  <w:num w:numId="23">
    <w:abstractNumId w:val="12"/>
  </w:num>
  <w:num w:numId="24">
    <w:abstractNumId w:val="2"/>
    <w:lvlOverride w:ilvl="0">
      <w:startOverride w:val="8"/>
    </w:lvlOverride>
  </w:num>
  <w:num w:numId="25">
    <w:abstractNumId w:val="15"/>
  </w:num>
  <w:num w:numId="26">
    <w:abstractNumId w:val="14"/>
  </w:num>
  <w:num w:numId="27">
    <w:abstractNumId w:val="2"/>
    <w:lvlOverride w:ilvl="0">
      <w:startOverride w:val="9"/>
    </w:lvlOverride>
  </w:num>
  <w:num w:numId="28">
    <w:abstractNumId w:val="17"/>
  </w:num>
  <w:num w:numId="29">
    <w:abstractNumId w:val="16"/>
  </w:num>
  <w:num w:numId="30">
    <w:abstractNumId w:val="2"/>
    <w:lvlOverride w:ilvl="0">
      <w:startOverride w:val="10"/>
    </w:lvlOverride>
  </w:num>
  <w:num w:numId="31">
    <w:abstractNumId w:val="19"/>
  </w:num>
  <w:num w:numId="32">
    <w:abstractNumId w:val="18"/>
  </w:num>
  <w:num w:numId="33">
    <w:abstractNumId w:val="21"/>
  </w:num>
  <w:num w:numId="34">
    <w:abstractNumId w:val="20"/>
  </w:num>
  <w:num w:numId="35">
    <w:abstractNumId w:val="20"/>
    <w:lvlOverride w:ilvl="1">
      <w:startOverride w:val="2"/>
    </w:lvlOverride>
  </w:num>
  <w:num w:numId="36">
    <w:abstractNumId w:val="23"/>
  </w:num>
  <w:num w:numId="37">
    <w:abstractNumId w:val="22"/>
  </w:num>
  <w:num w:numId="38">
    <w:abstractNumId w:val="22"/>
    <w:lvlOverride w:ilvl="0">
      <w:startOverride w:val="11"/>
    </w:lvlOverride>
  </w:num>
  <w:num w:numId="39">
    <w:abstractNumId w:val="25"/>
  </w:num>
  <w:num w:numId="40">
    <w:abstractNumId w:val="24"/>
  </w:num>
  <w:num w:numId="41">
    <w:abstractNumId w:val="27"/>
  </w:num>
  <w:num w:numId="42">
    <w:abstractNumId w:val="26"/>
  </w:num>
  <w:num w:numId="43">
    <w:abstractNumId w:val="26"/>
    <w:lvlOverride w:ilvl="0">
      <w:startOverride w:val="2"/>
    </w:lvlOverride>
  </w:num>
  <w:num w:numId="44">
    <w:abstractNumId w:val="29"/>
  </w:num>
  <w:num w:numId="45">
    <w:abstractNumId w:val="28"/>
  </w:num>
  <w:num w:numId="46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1"/>
  </w:num>
  <w:num w:numId="48">
    <w:abstractNumId w:val="30"/>
  </w:num>
  <w:num w:numId="49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3"/>
  </w:num>
  <w:num w:numId="51">
    <w:abstractNumId w:val="32"/>
  </w:num>
  <w:num w:numId="52">
    <w:abstractNumId w:val="32"/>
    <w:lvlOverride w:ilvl="0">
      <w:startOverride w:val="4"/>
    </w:lvlOverride>
  </w:num>
  <w:num w:numId="53">
    <w:abstractNumId w:val="35"/>
  </w:num>
  <w:num w:numId="54">
    <w:abstractNumId w:val="34"/>
  </w:num>
  <w:num w:numId="55">
    <w:abstractNumId w:val="32"/>
    <w:lvlOverride w:ilvl="0">
      <w:startOverride w:val="5"/>
    </w:lvlOverride>
  </w:num>
  <w:num w:numId="56">
    <w:abstractNumId w:val="37"/>
  </w:num>
  <w:num w:numId="57">
    <w:abstractNumId w:val="36"/>
  </w:num>
  <w:num w:numId="58">
    <w:abstractNumId w:val="36"/>
    <w:lvlOverride w:ilvl="1">
      <w:startOverride w:val="2"/>
    </w:lvlOverride>
  </w:num>
  <w:num w:numId="59">
    <w:abstractNumId w:val="32"/>
    <w:lvlOverride w:ilvl="0">
      <w:startOverride w:val="6"/>
    </w:lvlOverride>
  </w:num>
  <w:num w:numId="60">
    <w:abstractNumId w:val="39"/>
  </w:num>
  <w:num w:numId="61">
    <w:abstractNumId w:val="38"/>
  </w:num>
  <w:num w:numId="62">
    <w:abstractNumId w:val="32"/>
    <w:lvlOverride w:ilvl="0">
      <w:startOverride w:val="7"/>
    </w:lvlOverride>
  </w:num>
  <w:num w:numId="63">
    <w:abstractNumId w:val="41"/>
  </w:num>
  <w:num w:numId="6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10"/>
      </w:numPr>
    </w:pPr>
  </w:style>
  <w:style w:type="numbering" w:styleId="Импортированный стиль 5">
    <w:name w:val="Импортированный стиль 5"/>
    <w:pPr>
      <w:numPr>
        <w:numId w:val="14"/>
      </w:numPr>
    </w:pPr>
  </w:style>
  <w:style w:type="numbering" w:styleId="Импортированный стиль 6">
    <w:name w:val="Импортированный стиль 6"/>
    <w:pPr>
      <w:numPr>
        <w:numId w:val="18"/>
      </w:numPr>
    </w:pPr>
  </w:style>
  <w:style w:type="numbering" w:styleId="Импортированный стиль 7">
    <w:name w:val="Импортированный стиль 7"/>
    <w:pPr>
      <w:numPr>
        <w:numId w:val="22"/>
      </w:numPr>
    </w:pPr>
  </w:style>
  <w:style w:type="numbering" w:styleId="Импортированный стиль 8">
    <w:name w:val="Импортированный стиль 8"/>
    <w:pPr>
      <w:numPr>
        <w:numId w:val="25"/>
      </w:numPr>
    </w:pPr>
  </w:style>
  <w:style w:type="numbering" w:styleId="Импортированный стиль 9">
    <w:name w:val="Импортированный стиль 9"/>
    <w:pPr>
      <w:numPr>
        <w:numId w:val="28"/>
      </w:numPr>
    </w:pPr>
  </w:style>
  <w:style w:type="numbering" w:styleId="Импортированный стиль 10">
    <w:name w:val="Импортированный стиль 10"/>
    <w:pPr>
      <w:numPr>
        <w:numId w:val="31"/>
      </w:numPr>
    </w:pPr>
  </w:style>
  <w:style w:type="numbering" w:styleId="Импортированный стиль 11">
    <w:name w:val="Импортированный стиль 11"/>
    <w:pPr>
      <w:numPr>
        <w:numId w:val="33"/>
      </w:numPr>
    </w:pPr>
  </w:style>
  <w:style w:type="numbering" w:styleId="Импортированный стиль 12">
    <w:name w:val="Импортированный стиль 12"/>
    <w:pPr>
      <w:numPr>
        <w:numId w:val="36"/>
      </w:numPr>
    </w:pPr>
  </w:style>
  <w:style w:type="numbering" w:styleId="Импортированный стиль 13">
    <w:name w:val="Импортированный стиль 13"/>
    <w:pPr>
      <w:numPr>
        <w:numId w:val="39"/>
      </w:numPr>
    </w:pPr>
  </w:style>
  <w:style w:type="numbering" w:styleId="Импортированный стиль 14">
    <w:name w:val="Импортированный стиль 14"/>
    <w:pPr>
      <w:numPr>
        <w:numId w:val="41"/>
      </w:numPr>
    </w:pPr>
  </w:style>
  <w:style w:type="numbering" w:styleId="Импортированный стиль 15">
    <w:name w:val="Импортированный стиль 15"/>
    <w:pPr>
      <w:numPr>
        <w:numId w:val="44"/>
      </w:numPr>
    </w:pPr>
  </w:style>
  <w:style w:type="numbering" w:styleId="Импортированный стиль 16">
    <w:name w:val="Импортированный стиль 16"/>
    <w:pPr>
      <w:numPr>
        <w:numId w:val="47"/>
      </w:numPr>
    </w:pPr>
  </w:style>
  <w:style w:type="numbering" w:styleId="Импортированный стиль 17">
    <w:name w:val="Импортированный стиль 17"/>
    <w:pPr>
      <w:numPr>
        <w:numId w:val="50"/>
      </w:numPr>
    </w:pPr>
  </w:style>
  <w:style w:type="numbering" w:styleId="Импортированный стиль 18">
    <w:name w:val="Импортированный стиль 18"/>
    <w:pPr>
      <w:numPr>
        <w:numId w:val="53"/>
      </w:numPr>
    </w:pPr>
  </w:style>
  <w:style w:type="numbering" w:styleId="Импортированный стиль 19">
    <w:name w:val="Импортированный стиль 19"/>
    <w:pPr>
      <w:numPr>
        <w:numId w:val="56"/>
      </w:numPr>
    </w:pPr>
  </w:style>
  <w:style w:type="numbering" w:styleId="Импортированный стиль 20">
    <w:name w:val="Импортированный стиль 20"/>
    <w:pPr>
      <w:numPr>
        <w:numId w:val="60"/>
      </w:numPr>
    </w:pPr>
  </w:style>
  <w:style w:type="numbering" w:styleId="Импортированный стиль 21">
    <w:name w:val="Импортированный стиль 21"/>
    <w:pPr>
      <w:numPr>
        <w:numId w:val="6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